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4DD" w:rsidRDefault="008304DD" w:rsidP="008304DD">
      <w:pPr>
        <w:jc w:val="both"/>
        <w:rPr>
          <w:rFonts w:ascii="Times New Roman" w:hAnsi="Times New Roman" w:cs="Times New Roman"/>
          <w:b/>
          <w:sz w:val="24"/>
          <w:szCs w:val="24"/>
        </w:rPr>
      </w:pPr>
      <w:r w:rsidRPr="008304DD">
        <w:rPr>
          <w:rFonts w:ascii="Times New Roman" w:hAnsi="Times New Roman" w:cs="Times New Roman"/>
          <w:b/>
          <w:sz w:val="24"/>
          <w:szCs w:val="24"/>
        </w:rPr>
        <w:t>TOTAL PHENOLIC CONTEN</w:t>
      </w:r>
      <w:r>
        <w:rPr>
          <w:rFonts w:ascii="Times New Roman" w:hAnsi="Times New Roman" w:cs="Times New Roman"/>
          <w:b/>
          <w:sz w:val="24"/>
          <w:szCs w:val="24"/>
        </w:rPr>
        <w:t xml:space="preserve">T, IN VITRO RADICAL SCAVENGING </w:t>
      </w:r>
      <w:r w:rsidRPr="008304DD">
        <w:rPr>
          <w:rFonts w:ascii="Times New Roman" w:hAnsi="Times New Roman" w:cs="Times New Roman"/>
          <w:b/>
          <w:sz w:val="24"/>
          <w:szCs w:val="24"/>
        </w:rPr>
        <w:t>AND ANTIMICROBIAL A</w:t>
      </w:r>
      <w:r>
        <w:rPr>
          <w:rFonts w:ascii="Times New Roman" w:hAnsi="Times New Roman" w:cs="Times New Roman"/>
          <w:b/>
          <w:sz w:val="24"/>
          <w:szCs w:val="24"/>
        </w:rPr>
        <w:t xml:space="preserve">CTIVITIES OF WHOLE PLANT RUMEX </w:t>
      </w:r>
      <w:r w:rsidRPr="008304DD">
        <w:rPr>
          <w:rFonts w:ascii="Times New Roman" w:hAnsi="Times New Roman" w:cs="Times New Roman"/>
          <w:b/>
          <w:sz w:val="24"/>
          <w:szCs w:val="24"/>
        </w:rPr>
        <w:t>HASTATUS</w:t>
      </w:r>
    </w:p>
    <w:p w:rsidR="008304DD" w:rsidRDefault="008304DD" w:rsidP="008304DD">
      <w:pPr>
        <w:jc w:val="both"/>
        <w:rPr>
          <w:rFonts w:ascii="Times New Roman" w:hAnsi="Times New Roman" w:cs="Times New Roman"/>
          <w:b/>
          <w:sz w:val="24"/>
          <w:szCs w:val="24"/>
        </w:rPr>
      </w:pPr>
    </w:p>
    <w:p w:rsidR="008501F0" w:rsidRPr="008304DD" w:rsidRDefault="008304DD" w:rsidP="008304DD">
      <w:pPr>
        <w:jc w:val="both"/>
        <w:rPr>
          <w:rFonts w:ascii="Times New Roman" w:hAnsi="Times New Roman" w:cs="Times New Roman"/>
          <w:sz w:val="24"/>
          <w:szCs w:val="24"/>
        </w:rPr>
      </w:pPr>
      <w:r w:rsidRPr="008304DD">
        <w:rPr>
          <w:rFonts w:ascii="Times New Roman" w:hAnsi="Times New Roman" w:cs="Times New Roman"/>
          <w:b/>
          <w:sz w:val="24"/>
          <w:szCs w:val="24"/>
        </w:rPr>
        <w:t>ABSTRACT</w:t>
      </w:r>
      <w:r w:rsidRPr="008304DD">
        <w:rPr>
          <w:rFonts w:ascii="Times New Roman" w:hAnsi="Times New Roman" w:cs="Times New Roman"/>
          <w:sz w:val="24"/>
          <w:szCs w:val="24"/>
        </w:rPr>
        <w:t xml:space="preserve">: The importance of biological screening of plants has increased due to their greater </w:t>
      </w:r>
      <w:proofErr w:type="gramStart"/>
      <w:r w:rsidRPr="008304DD">
        <w:rPr>
          <w:rFonts w:ascii="Times New Roman" w:hAnsi="Times New Roman" w:cs="Times New Roman"/>
          <w:sz w:val="24"/>
          <w:szCs w:val="24"/>
        </w:rPr>
        <w:t>therapeutic  potential</w:t>
      </w:r>
      <w:proofErr w:type="gramEnd"/>
      <w:r w:rsidRPr="008304DD">
        <w:rPr>
          <w:rFonts w:ascii="Times New Roman" w:hAnsi="Times New Roman" w:cs="Times New Roman"/>
          <w:sz w:val="24"/>
          <w:szCs w:val="24"/>
        </w:rPr>
        <w:t xml:space="preserve">. The objective of the present study is to expose the antioxidant and antibacterial potential of the plant, </w:t>
      </w:r>
      <w:proofErr w:type="spellStart"/>
      <w:r w:rsidRPr="008304DD">
        <w:rPr>
          <w:rFonts w:ascii="Times New Roman" w:hAnsi="Times New Roman" w:cs="Times New Roman"/>
          <w:sz w:val="24"/>
          <w:szCs w:val="24"/>
        </w:rPr>
        <w:t>Rumex</w:t>
      </w:r>
      <w:proofErr w:type="spellEnd"/>
      <w:r w:rsidRPr="008304DD">
        <w:rPr>
          <w:rFonts w:ascii="Times New Roman" w:hAnsi="Times New Roman" w:cs="Times New Roman"/>
          <w:sz w:val="24"/>
          <w:szCs w:val="24"/>
        </w:rPr>
        <w:t xml:space="preserve"> </w:t>
      </w:r>
      <w:proofErr w:type="spellStart"/>
      <w:r w:rsidRPr="008304DD">
        <w:rPr>
          <w:rFonts w:ascii="Times New Roman" w:hAnsi="Times New Roman" w:cs="Times New Roman"/>
          <w:sz w:val="24"/>
          <w:szCs w:val="24"/>
        </w:rPr>
        <w:t>hastatus</w:t>
      </w:r>
      <w:proofErr w:type="spellEnd"/>
      <w:r w:rsidRPr="008304DD">
        <w:rPr>
          <w:rFonts w:ascii="Times New Roman" w:hAnsi="Times New Roman" w:cs="Times New Roman"/>
          <w:sz w:val="24"/>
          <w:szCs w:val="24"/>
        </w:rPr>
        <w:t>. Antioxidant activity of different solvent fractions (n-hexane, ethyl acetate</w:t>
      </w:r>
      <w:proofErr w:type="gramStart"/>
      <w:r w:rsidRPr="008304DD">
        <w:rPr>
          <w:rFonts w:ascii="Times New Roman" w:hAnsi="Times New Roman" w:cs="Times New Roman"/>
          <w:sz w:val="24"/>
          <w:szCs w:val="24"/>
        </w:rPr>
        <w:t>,  chloroform</w:t>
      </w:r>
      <w:proofErr w:type="gramEnd"/>
      <w:r w:rsidRPr="008304DD">
        <w:rPr>
          <w:rFonts w:ascii="Times New Roman" w:hAnsi="Times New Roman" w:cs="Times New Roman"/>
          <w:sz w:val="24"/>
          <w:szCs w:val="24"/>
        </w:rPr>
        <w:t xml:space="preserve">, </w:t>
      </w:r>
      <w:proofErr w:type="spellStart"/>
      <w:r w:rsidRPr="008304DD">
        <w:rPr>
          <w:rFonts w:ascii="Times New Roman" w:hAnsi="Times New Roman" w:cs="Times New Roman"/>
          <w:sz w:val="24"/>
          <w:szCs w:val="24"/>
        </w:rPr>
        <w:t>butanol</w:t>
      </w:r>
      <w:proofErr w:type="spellEnd"/>
      <w:r w:rsidRPr="008304DD">
        <w:rPr>
          <w:rFonts w:ascii="Times New Roman" w:hAnsi="Times New Roman" w:cs="Times New Roman"/>
          <w:sz w:val="24"/>
          <w:szCs w:val="24"/>
        </w:rPr>
        <w:t xml:space="preserve"> and aqueous) was evaluated with different assays such as 2,2'-azino-bis(3-ethylbenzothiazoline-6-sulphonic acid) (ABTS), 1,1-diphenyl -2-picrylhydrazyl (DPPH) and </w:t>
      </w:r>
      <w:proofErr w:type="spellStart"/>
      <w:r w:rsidRPr="008304DD">
        <w:rPr>
          <w:rFonts w:ascii="Times New Roman" w:hAnsi="Times New Roman" w:cs="Times New Roman"/>
          <w:sz w:val="24"/>
          <w:szCs w:val="24"/>
        </w:rPr>
        <w:t>Folin–Ciocalteu</w:t>
      </w:r>
      <w:proofErr w:type="spellEnd"/>
      <w:r w:rsidRPr="008304DD">
        <w:rPr>
          <w:rFonts w:ascii="Times New Roman" w:hAnsi="Times New Roman" w:cs="Times New Roman"/>
          <w:sz w:val="24"/>
          <w:szCs w:val="24"/>
        </w:rPr>
        <w:t xml:space="preserve"> (FC). The 50% inhibitory concentration determined by DPPH and ABTS assays ranged from 26.28-233.73 µg and 6.7-78.75 µg respectively. The total </w:t>
      </w:r>
      <w:proofErr w:type="spellStart"/>
      <w:r w:rsidRPr="008304DD">
        <w:rPr>
          <w:rFonts w:ascii="Times New Roman" w:hAnsi="Times New Roman" w:cs="Times New Roman"/>
          <w:sz w:val="24"/>
          <w:szCs w:val="24"/>
        </w:rPr>
        <w:t>phenolic</w:t>
      </w:r>
      <w:proofErr w:type="spellEnd"/>
      <w:r w:rsidRPr="008304DD">
        <w:rPr>
          <w:rFonts w:ascii="Times New Roman" w:hAnsi="Times New Roman" w:cs="Times New Roman"/>
          <w:sz w:val="24"/>
          <w:szCs w:val="24"/>
        </w:rPr>
        <w:t xml:space="preserve"> contents were 122.87-637.00 mg GAE/g extract. In vitro antimicrobial activity of R. </w:t>
      </w:r>
      <w:proofErr w:type="spellStart"/>
      <w:r w:rsidRPr="008304DD">
        <w:rPr>
          <w:rFonts w:ascii="Times New Roman" w:hAnsi="Times New Roman" w:cs="Times New Roman"/>
          <w:sz w:val="24"/>
          <w:szCs w:val="24"/>
        </w:rPr>
        <w:t>hastatus</w:t>
      </w:r>
      <w:proofErr w:type="spellEnd"/>
      <w:r w:rsidRPr="008304DD">
        <w:rPr>
          <w:rFonts w:ascii="Times New Roman" w:hAnsi="Times New Roman" w:cs="Times New Roman"/>
          <w:sz w:val="24"/>
          <w:szCs w:val="24"/>
        </w:rPr>
        <w:t xml:space="preserve"> was evaluated by the standard Disc diffusion method. All of its fractions showed antibacterial activity against Gram positive and Gram negative bacteria. Among the different fractions tested, ethyl acetate fraction was the most potent showing inhibition zones of 15 mm and 7.6 mm against Staphylococcus </w:t>
      </w:r>
      <w:proofErr w:type="spellStart"/>
      <w:r w:rsidRPr="008304DD">
        <w:rPr>
          <w:rFonts w:ascii="Times New Roman" w:hAnsi="Times New Roman" w:cs="Times New Roman"/>
          <w:sz w:val="24"/>
          <w:szCs w:val="24"/>
        </w:rPr>
        <w:t>aureus</w:t>
      </w:r>
      <w:proofErr w:type="spellEnd"/>
      <w:r w:rsidRPr="008304DD">
        <w:rPr>
          <w:rFonts w:ascii="Times New Roman" w:hAnsi="Times New Roman" w:cs="Times New Roman"/>
          <w:sz w:val="24"/>
          <w:szCs w:val="24"/>
        </w:rPr>
        <w:t xml:space="preserve"> and </w:t>
      </w:r>
      <w:proofErr w:type="spellStart"/>
      <w:r w:rsidRPr="008304DD">
        <w:rPr>
          <w:rFonts w:ascii="Times New Roman" w:hAnsi="Times New Roman" w:cs="Times New Roman"/>
          <w:sz w:val="24"/>
          <w:szCs w:val="24"/>
        </w:rPr>
        <w:t>E.coli</w:t>
      </w:r>
      <w:proofErr w:type="spellEnd"/>
      <w:r w:rsidRPr="008304DD">
        <w:rPr>
          <w:rFonts w:ascii="Times New Roman" w:hAnsi="Times New Roman" w:cs="Times New Roman"/>
          <w:sz w:val="24"/>
          <w:szCs w:val="24"/>
        </w:rPr>
        <w:t xml:space="preserve"> respectively.</w:t>
      </w:r>
    </w:p>
    <w:sectPr w:rsidR="008501F0" w:rsidRPr="008304DD" w:rsidSect="008501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04DD"/>
    <w:rsid w:val="003758BD"/>
    <w:rsid w:val="008304DD"/>
    <w:rsid w:val="00850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1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1030</Characters>
  <Application>Microsoft Office Word</Application>
  <DocSecurity>0</DocSecurity>
  <Lines>8</Lines>
  <Paragraphs>2</Paragraphs>
  <ScaleCrop>false</ScaleCrop>
  <Company>ciit</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sabazahid</dc:creator>
  <cp:keywords/>
  <dc:description/>
  <cp:lastModifiedBy>sabazahid</cp:lastModifiedBy>
  <cp:revision>1</cp:revision>
  <dcterms:created xsi:type="dcterms:W3CDTF">2014-08-13T03:53:00Z</dcterms:created>
  <dcterms:modified xsi:type="dcterms:W3CDTF">2014-08-13T03:55:00Z</dcterms:modified>
</cp:coreProperties>
</file>