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6" w:rsidRPr="00E95396" w:rsidRDefault="00E95396" w:rsidP="003A3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3455" w:rsidRDefault="00E95396" w:rsidP="003A3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95396">
        <w:rPr>
          <w:rFonts w:ascii="Arial" w:hAnsi="Arial" w:cs="Arial"/>
          <w:sz w:val="24"/>
          <w:szCs w:val="24"/>
        </w:rPr>
        <w:t xml:space="preserve"> </w:t>
      </w:r>
      <w:r w:rsidRPr="00E95396">
        <w:rPr>
          <w:rFonts w:ascii="Arial" w:hAnsi="Arial" w:cs="Arial"/>
          <w:b/>
          <w:bCs/>
          <w:color w:val="000000"/>
          <w:sz w:val="23"/>
          <w:szCs w:val="23"/>
        </w:rPr>
        <w:t xml:space="preserve">Abstract </w:t>
      </w:r>
    </w:p>
    <w:p w:rsidR="003A3455" w:rsidRPr="003A3455" w:rsidRDefault="003A3455" w:rsidP="003A3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3"/>
        </w:rPr>
      </w:pPr>
      <w:r w:rsidRPr="003A3455">
        <w:rPr>
          <w:rFonts w:ascii="TimesNewRomanPSMT" w:hAnsi="TimesNewRomanPSMT" w:cs="TimesNewRomanPSMT"/>
          <w:szCs w:val="20"/>
        </w:rPr>
        <w:t>This study investigates the relationship between exports, inflation, investment and economic</w:t>
      </w:r>
      <w:r>
        <w:rPr>
          <w:rFonts w:ascii="Arial" w:hAnsi="Arial" w:cs="Arial"/>
          <w:color w:val="000000"/>
          <w:sz w:val="25"/>
          <w:szCs w:val="23"/>
        </w:rPr>
        <w:t xml:space="preserve"> </w:t>
      </w:r>
      <w:r w:rsidRPr="003A3455">
        <w:rPr>
          <w:rFonts w:ascii="TimesNewRomanPSMT" w:hAnsi="TimesNewRomanPSMT" w:cs="TimesNewRomanPSMT"/>
          <w:szCs w:val="20"/>
        </w:rPr>
        <w:t>growth for Pakistan. A long-run relationship between the variables has been found by applying Johansen’s</w:t>
      </w:r>
      <w:r>
        <w:rPr>
          <w:rFonts w:ascii="Arial" w:hAnsi="Arial" w:cs="Arial"/>
          <w:color w:val="000000"/>
          <w:sz w:val="25"/>
          <w:szCs w:val="23"/>
        </w:rPr>
        <w:t xml:space="preserve"> </w:t>
      </w:r>
      <w:r w:rsidRPr="003A3455">
        <w:rPr>
          <w:rFonts w:ascii="TimesNewRomanPSMT" w:hAnsi="TimesNewRomanPSMT" w:cs="TimesNewRomanPSMT"/>
          <w:szCs w:val="20"/>
        </w:rPr>
        <w:t>Co-integration Technique after finding the series I(1). The Error Correction Model (ECM) has been applied</w:t>
      </w:r>
      <w:r>
        <w:rPr>
          <w:rFonts w:ascii="Arial" w:hAnsi="Arial" w:cs="Arial"/>
          <w:color w:val="000000"/>
          <w:sz w:val="25"/>
          <w:szCs w:val="23"/>
        </w:rPr>
        <w:t xml:space="preserve"> </w:t>
      </w:r>
      <w:r w:rsidRPr="003A3455">
        <w:rPr>
          <w:rFonts w:ascii="TimesNewRomanPSMT" w:hAnsi="TimesNewRomanPSMT" w:cs="TimesNewRomanPSMT"/>
          <w:szCs w:val="20"/>
        </w:rPr>
        <w:t>to streamline the short-run and long run impacts of the variables on economic growth. In general, the</w:t>
      </w:r>
      <w:r>
        <w:rPr>
          <w:rFonts w:ascii="Arial" w:hAnsi="Arial" w:cs="Arial"/>
          <w:color w:val="000000"/>
          <w:sz w:val="25"/>
          <w:szCs w:val="23"/>
        </w:rPr>
        <w:t xml:space="preserve"> </w:t>
      </w:r>
      <w:r w:rsidRPr="003A3455">
        <w:rPr>
          <w:rFonts w:ascii="TimesNewRomanPSMT" w:hAnsi="TimesNewRomanPSMT" w:cs="TimesNewRomanPSMT"/>
          <w:szCs w:val="20"/>
        </w:rPr>
        <w:t>results revealed that exports and investment both have a significant positive impact on economic growth.</w:t>
      </w:r>
      <w:r>
        <w:rPr>
          <w:rFonts w:ascii="Arial" w:hAnsi="Arial" w:cs="Arial"/>
          <w:color w:val="000000"/>
          <w:sz w:val="25"/>
          <w:szCs w:val="23"/>
        </w:rPr>
        <w:t xml:space="preserve"> </w:t>
      </w:r>
      <w:r w:rsidRPr="003A3455">
        <w:rPr>
          <w:rFonts w:ascii="TimesNewRomanPSMT" w:hAnsi="TimesNewRomanPSMT" w:cs="TimesNewRomanPSMT"/>
          <w:szCs w:val="20"/>
        </w:rPr>
        <w:t>However, inflation has a significant negative impact on economic growth in the short-run. In the long-run,</w:t>
      </w:r>
      <w:r>
        <w:rPr>
          <w:rFonts w:ascii="Arial" w:hAnsi="Arial" w:cs="Arial"/>
          <w:color w:val="000000"/>
          <w:sz w:val="25"/>
          <w:szCs w:val="23"/>
        </w:rPr>
        <w:t xml:space="preserve"> </w:t>
      </w:r>
      <w:r w:rsidRPr="003A3455">
        <w:rPr>
          <w:rFonts w:ascii="TimesNewRomanPSMT" w:hAnsi="TimesNewRomanPSMT" w:cs="TimesNewRomanPSMT"/>
          <w:szCs w:val="20"/>
        </w:rPr>
        <w:t>if there is one percent increase in the total investment, economic g</w:t>
      </w:r>
      <w:r>
        <w:rPr>
          <w:rFonts w:ascii="TimesNewRomanPSMT" w:hAnsi="TimesNewRomanPSMT" w:cs="TimesNewRomanPSMT"/>
          <w:szCs w:val="20"/>
        </w:rPr>
        <w:t xml:space="preserve">rowth increases by almost 0.179 </w:t>
      </w:r>
      <w:r w:rsidRPr="003A3455">
        <w:rPr>
          <w:rFonts w:ascii="TimesNewRomanPSMT" w:hAnsi="TimesNewRomanPSMT" w:cs="TimesNewRomanPSMT"/>
          <w:szCs w:val="20"/>
        </w:rPr>
        <w:t>percent,</w:t>
      </w:r>
      <w:r>
        <w:rPr>
          <w:rFonts w:ascii="Arial" w:hAnsi="Arial" w:cs="Arial"/>
          <w:color w:val="000000"/>
          <w:sz w:val="25"/>
          <w:szCs w:val="23"/>
        </w:rPr>
        <w:t xml:space="preserve"> </w:t>
      </w:r>
      <w:r w:rsidRPr="003A3455">
        <w:rPr>
          <w:rFonts w:ascii="TimesNewRomanPSMT" w:hAnsi="TimesNewRomanPSMT" w:cs="TimesNewRomanPSMT"/>
          <w:szCs w:val="20"/>
        </w:rPr>
        <w:t>while inflation has a negative impact on economic growth by almost 0.032 percent. This analysis</w:t>
      </w:r>
    </w:p>
    <w:p w:rsidR="003A3455" w:rsidRPr="003A3455" w:rsidRDefault="003A3455" w:rsidP="003A34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0"/>
        </w:rPr>
      </w:pPr>
      <w:r w:rsidRPr="003A3455">
        <w:rPr>
          <w:rFonts w:ascii="TimesNewRomanPSMT" w:hAnsi="TimesNewRomanPSMT" w:cs="TimesNewRomanPSMT"/>
          <w:szCs w:val="20"/>
        </w:rPr>
        <w:t>demonstrates that, in the long-run, exports led growth hypothesis does not h</w:t>
      </w:r>
      <w:r>
        <w:rPr>
          <w:rFonts w:ascii="TimesNewRomanPSMT" w:hAnsi="TimesNewRomanPSMT" w:cs="TimesNewRomanPSMT"/>
          <w:szCs w:val="20"/>
        </w:rPr>
        <w:t xml:space="preserve">old in Pakistan, as exports are </w:t>
      </w:r>
      <w:r w:rsidRPr="003A3455">
        <w:rPr>
          <w:rFonts w:ascii="TimesNewRomanPSMT" w:hAnsi="TimesNewRomanPSMT" w:cs="TimesNewRomanPSMT"/>
          <w:szCs w:val="20"/>
        </w:rPr>
        <w:t>reported as insignificant factor to advance economic growth. The ECM r</w:t>
      </w:r>
      <w:r>
        <w:rPr>
          <w:rFonts w:ascii="TimesNewRomanPSMT" w:hAnsi="TimesNewRomanPSMT" w:cs="TimesNewRomanPSMT"/>
          <w:szCs w:val="20"/>
        </w:rPr>
        <w:t xml:space="preserve">esults indicate the convergence of </w:t>
      </w:r>
      <w:r w:rsidRPr="003A3455">
        <w:rPr>
          <w:rFonts w:ascii="TimesNewRomanPSMT" w:hAnsi="TimesNewRomanPSMT" w:cs="TimesNewRomanPSMT"/>
          <w:szCs w:val="20"/>
        </w:rPr>
        <w:t>the model and it’s implying that about 68% adjustments takes place every year. This analysis will held</w:t>
      </w:r>
    </w:p>
    <w:p w:rsidR="003A3455" w:rsidRPr="003A3455" w:rsidRDefault="003A3455" w:rsidP="003A34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0"/>
        </w:rPr>
      </w:pPr>
      <w:r w:rsidRPr="003A3455">
        <w:rPr>
          <w:rFonts w:ascii="TimesNewRomanPSMT" w:hAnsi="TimesNewRomanPSMT" w:cs="TimesNewRomanPSMT"/>
          <w:szCs w:val="20"/>
        </w:rPr>
        <w:t>decision makers in developing strategies and policies to accelerate economic growth, exports and</w:t>
      </w:r>
    </w:p>
    <w:p w:rsidR="004A5045" w:rsidRPr="003A3455" w:rsidRDefault="003A3455" w:rsidP="003A3455">
      <w:pPr>
        <w:jc w:val="both"/>
        <w:rPr>
          <w:sz w:val="24"/>
        </w:rPr>
      </w:pPr>
      <w:r w:rsidRPr="003A3455">
        <w:rPr>
          <w:rFonts w:ascii="TimesNewRomanPSMT" w:hAnsi="TimesNewRomanPSMT" w:cs="TimesNewRomanPSMT"/>
          <w:szCs w:val="20"/>
        </w:rPr>
        <w:t>investment.</w:t>
      </w:r>
    </w:p>
    <w:sectPr w:rsidR="004A5045" w:rsidRPr="003A3455" w:rsidSect="001B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396"/>
    <w:rsid w:val="001B0D17"/>
    <w:rsid w:val="003A3455"/>
    <w:rsid w:val="004A5045"/>
    <w:rsid w:val="00E9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3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COMSATS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raoatif</dc:creator>
  <cp:keywords/>
  <dc:description/>
  <cp:lastModifiedBy>raoatif</cp:lastModifiedBy>
  <cp:revision>3</cp:revision>
  <dcterms:created xsi:type="dcterms:W3CDTF">2012-07-18T10:41:00Z</dcterms:created>
  <dcterms:modified xsi:type="dcterms:W3CDTF">2012-07-18T10:48:00Z</dcterms:modified>
</cp:coreProperties>
</file>